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7D431" w14:textId="46DD5D77" w:rsidR="006429A1" w:rsidRPr="00673CF3" w:rsidRDefault="00BE58A8" w:rsidP="006429A1">
      <w:pPr>
        <w:pStyle w:val="Default"/>
        <w:spacing w:line="276" w:lineRule="auto"/>
        <w:jc w:val="righ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Hańsk</w:t>
      </w:r>
      <w:r w:rsidR="006429A1" w:rsidRPr="00673CF3">
        <w:rPr>
          <w:rFonts w:cs="Times New Roman"/>
          <w:sz w:val="24"/>
          <w:szCs w:val="24"/>
        </w:rPr>
        <w:t xml:space="preserve">, dnia </w:t>
      </w:r>
      <w:r w:rsidR="002009DE">
        <w:rPr>
          <w:rFonts w:cs="Times New Roman"/>
          <w:sz w:val="24"/>
          <w:szCs w:val="24"/>
        </w:rPr>
        <w:t>03.08</w:t>
      </w:r>
      <w:r w:rsidR="006429A1" w:rsidRPr="00673CF3">
        <w:rPr>
          <w:rFonts w:cs="Times New Roman"/>
          <w:sz w:val="24"/>
          <w:szCs w:val="24"/>
        </w:rPr>
        <w:t>.202</w:t>
      </w:r>
      <w:r w:rsidR="00221301" w:rsidRPr="00673CF3">
        <w:rPr>
          <w:rFonts w:cs="Times New Roman"/>
          <w:sz w:val="24"/>
          <w:szCs w:val="24"/>
        </w:rPr>
        <w:t>2</w:t>
      </w:r>
      <w:r w:rsidR="006429A1" w:rsidRPr="00673CF3">
        <w:rPr>
          <w:rFonts w:cs="Times New Roman"/>
          <w:sz w:val="24"/>
          <w:szCs w:val="24"/>
        </w:rPr>
        <w:t xml:space="preserve"> r. </w:t>
      </w:r>
    </w:p>
    <w:p w14:paraId="3144351E" w14:textId="77777777" w:rsidR="006429A1" w:rsidRPr="00673CF3" w:rsidRDefault="006429A1" w:rsidP="006429A1">
      <w:pPr>
        <w:pStyle w:val="Default"/>
        <w:spacing w:line="276" w:lineRule="auto"/>
        <w:rPr>
          <w:rFonts w:cs="Times New Roman"/>
          <w:sz w:val="24"/>
          <w:szCs w:val="24"/>
        </w:rPr>
      </w:pPr>
    </w:p>
    <w:p w14:paraId="20B68728" w14:textId="3DC03FAA" w:rsidR="006429A1" w:rsidRPr="00673CF3" w:rsidRDefault="006429A1" w:rsidP="006429A1">
      <w:pPr>
        <w:spacing w:line="300" w:lineRule="auto"/>
        <w:rPr>
          <w:rFonts w:ascii="Cambria" w:hAnsi="Cambria"/>
          <w:b/>
          <w:bCs/>
          <w:sz w:val="24"/>
          <w:szCs w:val="24"/>
        </w:rPr>
      </w:pPr>
      <w:r w:rsidRPr="00673CF3">
        <w:rPr>
          <w:rFonts w:ascii="Cambria" w:hAnsi="Cambria"/>
          <w:b/>
          <w:bCs/>
          <w:sz w:val="24"/>
          <w:szCs w:val="24"/>
        </w:rPr>
        <w:t xml:space="preserve">Znak sprawy: </w:t>
      </w:r>
      <w:r w:rsidR="00BE58A8" w:rsidRPr="00BE58A8">
        <w:rPr>
          <w:rFonts w:ascii="Cambria" w:hAnsi="Cambria"/>
          <w:b/>
          <w:bCs/>
          <w:sz w:val="24"/>
          <w:szCs w:val="24"/>
        </w:rPr>
        <w:t>O.271.1.2022</w:t>
      </w:r>
    </w:p>
    <w:p w14:paraId="36D17542" w14:textId="77777777" w:rsidR="005E3466" w:rsidRPr="00452147" w:rsidRDefault="005E3466" w:rsidP="005E3466">
      <w:pPr>
        <w:tabs>
          <w:tab w:val="left" w:pos="5387"/>
        </w:tabs>
        <w:spacing w:line="288" w:lineRule="auto"/>
        <w:jc w:val="right"/>
        <w:rPr>
          <w:rFonts w:ascii="Cambria" w:hAnsi="Cambria" w:cs="Arial"/>
          <w:b/>
          <w:i/>
          <w:iCs/>
          <w:sz w:val="24"/>
          <w:szCs w:val="24"/>
        </w:rPr>
      </w:pPr>
      <w:r w:rsidRPr="00452147">
        <w:rPr>
          <w:rFonts w:ascii="Cambria" w:hAnsi="Cambria" w:cs="Arial"/>
          <w:b/>
          <w:i/>
          <w:iCs/>
          <w:sz w:val="24"/>
          <w:szCs w:val="24"/>
        </w:rPr>
        <w:t>-Wykonawcy biorący udział w postępowaniu-</w:t>
      </w:r>
    </w:p>
    <w:p w14:paraId="79A88C66" w14:textId="77777777" w:rsidR="00957FE8" w:rsidRPr="00795F6C" w:rsidRDefault="00957FE8" w:rsidP="00957FE8">
      <w:pPr>
        <w:rPr>
          <w:rFonts w:ascii="Cambria" w:hAnsi="Cambria"/>
          <w:sz w:val="24"/>
          <w:szCs w:val="24"/>
        </w:rPr>
      </w:pPr>
    </w:p>
    <w:p w14:paraId="521F1047" w14:textId="5EF2CFE5" w:rsidR="006429A1" w:rsidRPr="00673CF3" w:rsidRDefault="00957FE8" w:rsidP="00BE58A8">
      <w:pPr>
        <w:ind w:left="1410" w:hanging="1410"/>
        <w:jc w:val="both"/>
        <w:rPr>
          <w:rFonts w:ascii="Cambria" w:eastAsia="Tahoma" w:hAnsi="Cambria" w:cs="Tahoma"/>
          <w:b/>
          <w:sz w:val="24"/>
          <w:szCs w:val="24"/>
        </w:rPr>
      </w:pPr>
      <w:r w:rsidRPr="00673CF3">
        <w:rPr>
          <w:rFonts w:ascii="Cambria" w:hAnsi="Cambria" w:cs="Times New Roman"/>
          <w:b/>
          <w:sz w:val="24"/>
          <w:szCs w:val="24"/>
        </w:rPr>
        <w:t>Dotyczy:</w:t>
      </w:r>
      <w:r w:rsidRPr="00673CF3">
        <w:rPr>
          <w:rFonts w:ascii="Cambria" w:hAnsi="Cambria" w:cs="Times New Roman"/>
          <w:sz w:val="24"/>
          <w:szCs w:val="24"/>
        </w:rPr>
        <w:t xml:space="preserve"> </w:t>
      </w:r>
      <w:r w:rsidRPr="00673CF3">
        <w:rPr>
          <w:rFonts w:ascii="Cambria" w:hAnsi="Cambria" w:cs="Times New Roman"/>
          <w:sz w:val="24"/>
          <w:szCs w:val="24"/>
        </w:rPr>
        <w:tab/>
        <w:t xml:space="preserve">postępowania o udzielenie zamówienia publicznego </w:t>
      </w:r>
      <w:r w:rsidRPr="00673CF3">
        <w:rPr>
          <w:rFonts w:ascii="Cambria" w:hAnsi="Cambria" w:cs="Times New Roman"/>
          <w:sz w:val="24"/>
          <w:szCs w:val="24"/>
          <w:shd w:val="clear" w:color="auto" w:fill="FFFFFF"/>
        </w:rPr>
        <w:t xml:space="preserve">na </w:t>
      </w:r>
      <w:r w:rsidR="00BE58A8">
        <w:rPr>
          <w:rFonts w:ascii="Cambria" w:hAnsi="Cambria" w:cs="Times New Roman"/>
          <w:sz w:val="24"/>
          <w:szCs w:val="24"/>
          <w:shd w:val="clear" w:color="auto" w:fill="FFFFFF"/>
        </w:rPr>
        <w:t>„</w:t>
      </w:r>
      <w:r w:rsidR="00BE58A8" w:rsidRPr="00BE58A8">
        <w:rPr>
          <w:rFonts w:ascii="Cambria" w:hAnsi="Cambria"/>
          <w:b/>
          <w:sz w:val="24"/>
          <w:szCs w:val="24"/>
        </w:rPr>
        <w:t xml:space="preserve">Zakup sprzętu komputerowego wraz z oprogramowaniem w ramach realizacji projektu grantowego „Wsparcie dzieci z rodzin pegeerowskich </w:t>
      </w:r>
      <w:r w:rsidR="00A55392">
        <w:rPr>
          <w:rFonts w:ascii="Cambria" w:hAnsi="Cambria"/>
          <w:b/>
          <w:sz w:val="24"/>
          <w:szCs w:val="24"/>
        </w:rPr>
        <w:br/>
      </w:r>
      <w:r w:rsidR="00BE58A8" w:rsidRPr="00BE58A8">
        <w:rPr>
          <w:rFonts w:ascii="Cambria" w:hAnsi="Cambria"/>
          <w:b/>
          <w:sz w:val="24"/>
          <w:szCs w:val="24"/>
        </w:rPr>
        <w:t>w rozwoju cyfrowym – Granty PPGR”” oraz „Cyfrowa Gmina”"</w:t>
      </w:r>
    </w:p>
    <w:p w14:paraId="0CC04AF0" w14:textId="77D2762D" w:rsidR="006429A1" w:rsidRDefault="006429A1" w:rsidP="00986492">
      <w:pPr>
        <w:jc w:val="both"/>
        <w:rPr>
          <w:rFonts w:ascii="Cambria" w:hAnsi="Cambria"/>
          <w:i/>
          <w:sz w:val="24"/>
          <w:szCs w:val="24"/>
        </w:rPr>
      </w:pPr>
    </w:p>
    <w:p w14:paraId="05F99EF3" w14:textId="31424BC0" w:rsidR="005E3466" w:rsidRDefault="00B0692E" w:rsidP="00B0692E">
      <w:pPr>
        <w:numPr>
          <w:ilvl w:val="0"/>
          <w:numId w:val="9"/>
        </w:numPr>
        <w:spacing w:after="0" w:line="288" w:lineRule="auto"/>
        <w:jc w:val="center"/>
        <w:rPr>
          <w:rFonts w:ascii="Cambria" w:hAnsi="Cambria" w:cs="Tahoma"/>
          <w:b/>
          <w:bCs/>
          <w:u w:val="single"/>
        </w:rPr>
      </w:pPr>
      <w:r>
        <w:rPr>
          <w:rFonts w:ascii="Cambria" w:hAnsi="Cambria" w:cs="Tahoma"/>
          <w:b/>
          <w:bCs/>
          <w:u w:val="single"/>
        </w:rPr>
        <w:t>INFORMACJA O WYBORZE OFERTY NAJKORZYSTNIEJSZEJ</w:t>
      </w:r>
      <w:r w:rsidR="00795F6C">
        <w:rPr>
          <w:rFonts w:ascii="Cambria" w:hAnsi="Cambria" w:cs="Tahoma"/>
          <w:b/>
          <w:bCs/>
          <w:u w:val="single"/>
        </w:rPr>
        <w:br/>
        <w:t>W CZĘŚCI 2</w:t>
      </w:r>
    </w:p>
    <w:p w14:paraId="74F3B39C" w14:textId="77777777" w:rsidR="00795F6C" w:rsidRPr="00452147" w:rsidRDefault="00795F6C" w:rsidP="00795F6C">
      <w:pPr>
        <w:spacing w:after="0" w:line="288" w:lineRule="auto"/>
        <w:ind w:left="1080"/>
        <w:jc w:val="center"/>
        <w:rPr>
          <w:rFonts w:ascii="Cambria" w:hAnsi="Cambria" w:cs="Tahoma"/>
          <w:b/>
          <w:bCs/>
          <w:u w:val="single"/>
        </w:rPr>
      </w:pPr>
    </w:p>
    <w:p w14:paraId="545377D7" w14:textId="77777777" w:rsidR="005E3466" w:rsidRPr="00452147" w:rsidRDefault="005E3466" w:rsidP="005E3466">
      <w:pPr>
        <w:spacing w:line="288" w:lineRule="auto"/>
        <w:ind w:left="1080"/>
        <w:jc w:val="both"/>
        <w:rPr>
          <w:rFonts w:ascii="Cambria" w:hAnsi="Cambria" w:cs="Tahoma"/>
          <w:b/>
          <w:bCs/>
        </w:rPr>
      </w:pPr>
    </w:p>
    <w:p w14:paraId="2129495A" w14:textId="1F2A0191" w:rsidR="005E3466" w:rsidRPr="00452147" w:rsidRDefault="005E3466" w:rsidP="00795F6C">
      <w:pPr>
        <w:spacing w:line="288" w:lineRule="auto"/>
        <w:jc w:val="both"/>
        <w:rPr>
          <w:rFonts w:ascii="Cambria" w:hAnsi="Cambria" w:cs="Tahoma"/>
        </w:rPr>
      </w:pPr>
      <w:r w:rsidRPr="00452147">
        <w:rPr>
          <w:rFonts w:ascii="Cambria" w:hAnsi="Cambria" w:cs="Tahoma"/>
          <w:b/>
        </w:rPr>
        <w:t>Zamawiający</w:t>
      </w:r>
      <w:r w:rsidRPr="00452147">
        <w:rPr>
          <w:rFonts w:ascii="Cambria" w:hAnsi="Cambria" w:cs="Tahoma"/>
        </w:rPr>
        <w:t xml:space="preserve"> – </w:t>
      </w:r>
      <w:r w:rsidRPr="00452147">
        <w:rPr>
          <w:rFonts w:ascii="Cambria" w:hAnsi="Cambria" w:cs="Arial"/>
          <w:b/>
        </w:rPr>
        <w:t xml:space="preserve">Gmina </w:t>
      </w:r>
      <w:r>
        <w:rPr>
          <w:rFonts w:ascii="Cambria" w:hAnsi="Cambria" w:cs="Arial"/>
          <w:b/>
        </w:rPr>
        <w:t>Hańsk</w:t>
      </w:r>
      <w:r w:rsidRPr="00452147">
        <w:rPr>
          <w:rFonts w:ascii="Cambria" w:hAnsi="Cambria" w:cs="Arial"/>
          <w:bCs/>
        </w:rPr>
        <w:t xml:space="preserve">, działając na podstawie art. 253 ust. 1 pkt. 1 i 2 </w:t>
      </w:r>
      <w:r w:rsidRPr="00452147">
        <w:rPr>
          <w:rFonts w:ascii="Cambria" w:hAnsi="Cambria" w:cs="Arial"/>
          <w:bCs/>
        </w:rPr>
        <w:br/>
        <w:t xml:space="preserve">w związku z art. 266 ustawy z dnia 11 września 2019 r. Prawo zamówień publicznych (Dz. U. </w:t>
      </w:r>
      <w:r w:rsidRPr="00452147">
        <w:rPr>
          <w:rFonts w:ascii="Cambria" w:hAnsi="Cambria" w:cs="Arial"/>
          <w:bCs/>
        </w:rPr>
        <w:br/>
        <w:t>z 2021 r., poz. 1129 z późn. zm.) zwanej dalej „ustawą Pzp”, zawiadamia, że w wyniku przeprowadzonego postępowania o udzielenie zamówienia publicznego, w trybie podstawowym o którym mowa w art. 275 pkt 1 ustawy o wartości szacunkowej nieprzekraczającej progów unijnych, dokonał wyboru najkorzystniejszej oferty</w:t>
      </w:r>
      <w:r w:rsidR="00795F6C">
        <w:rPr>
          <w:rFonts w:ascii="Cambria" w:hAnsi="Cambria" w:cs="Arial"/>
          <w:bCs/>
        </w:rPr>
        <w:t xml:space="preserve"> w części 2,</w:t>
      </w:r>
      <w:r w:rsidRPr="00452147">
        <w:rPr>
          <w:rFonts w:ascii="Cambria" w:hAnsi="Cambria" w:cs="Arial"/>
          <w:bCs/>
        </w:rPr>
        <w:t xml:space="preserve"> złożonej przez Wykonawcę:</w:t>
      </w:r>
    </w:p>
    <w:p w14:paraId="37DA408A" w14:textId="5CF32AB1" w:rsidR="005E3466" w:rsidRPr="00795F6C" w:rsidRDefault="005E3466" w:rsidP="00795F6C">
      <w:pPr>
        <w:spacing w:after="0" w:line="288" w:lineRule="auto"/>
        <w:jc w:val="center"/>
        <w:rPr>
          <w:rFonts w:ascii="Cambria" w:hAnsi="Cambria" w:cs="Arial"/>
          <w:b/>
          <w:bCs/>
          <w:u w:val="single"/>
          <w:lang w:val="en-US"/>
        </w:rPr>
      </w:pPr>
      <w:r w:rsidRPr="00795F6C">
        <w:rPr>
          <w:rFonts w:ascii="Cambria" w:hAnsi="Cambria" w:cs="Arial"/>
          <w:b/>
          <w:bCs/>
          <w:u w:val="single"/>
          <w:lang w:val="en-US"/>
        </w:rPr>
        <w:t xml:space="preserve">KOMBIT Group Sp. z </w:t>
      </w:r>
      <w:proofErr w:type="spellStart"/>
      <w:r w:rsidRPr="00795F6C">
        <w:rPr>
          <w:rFonts w:ascii="Cambria" w:hAnsi="Cambria" w:cs="Arial"/>
          <w:b/>
          <w:bCs/>
          <w:u w:val="single"/>
          <w:lang w:val="en-US"/>
        </w:rPr>
        <w:t>o.o.</w:t>
      </w:r>
      <w:proofErr w:type="spellEnd"/>
    </w:p>
    <w:p w14:paraId="087F4BBD" w14:textId="77777777" w:rsidR="00795F6C" w:rsidRDefault="005E3466" w:rsidP="00795F6C">
      <w:pPr>
        <w:spacing w:after="0" w:line="288" w:lineRule="auto"/>
        <w:jc w:val="center"/>
        <w:rPr>
          <w:rFonts w:ascii="Cambria" w:hAnsi="Cambria" w:cs="Arial"/>
          <w:b/>
          <w:bCs/>
          <w:u w:val="single"/>
        </w:rPr>
      </w:pPr>
      <w:r w:rsidRPr="005E3466">
        <w:rPr>
          <w:rFonts w:ascii="Cambria" w:hAnsi="Cambria" w:cs="Arial"/>
          <w:b/>
          <w:bCs/>
          <w:u w:val="single"/>
        </w:rPr>
        <w:t>ul. Migdałowa 60</w:t>
      </w:r>
    </w:p>
    <w:p w14:paraId="1A2296C9" w14:textId="09DB757A" w:rsidR="00795F6C" w:rsidRDefault="005E3466" w:rsidP="00795F6C">
      <w:pPr>
        <w:spacing w:after="0" w:line="288" w:lineRule="auto"/>
        <w:jc w:val="center"/>
        <w:rPr>
          <w:rFonts w:ascii="Cambria" w:hAnsi="Cambria" w:cs="Arial"/>
          <w:b/>
          <w:bCs/>
          <w:u w:val="single"/>
        </w:rPr>
      </w:pPr>
      <w:r w:rsidRPr="005E3466">
        <w:rPr>
          <w:rFonts w:ascii="Cambria" w:hAnsi="Cambria" w:cs="Arial"/>
          <w:b/>
          <w:bCs/>
          <w:u w:val="single"/>
        </w:rPr>
        <w:t>61-612 Poznań</w:t>
      </w:r>
    </w:p>
    <w:p w14:paraId="43368B08" w14:textId="4B68DBEC" w:rsidR="00795F6C" w:rsidRDefault="00795F6C" w:rsidP="00795F6C">
      <w:pPr>
        <w:pStyle w:val="Akapitzlist"/>
        <w:numPr>
          <w:ilvl w:val="0"/>
          <w:numId w:val="13"/>
        </w:numPr>
        <w:spacing w:after="0" w:line="288" w:lineRule="auto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 xml:space="preserve">Cena – </w:t>
      </w:r>
      <w:r w:rsidR="002009DE">
        <w:rPr>
          <w:rFonts w:ascii="Cambria" w:hAnsi="Cambria" w:cs="Arial"/>
          <w:b/>
          <w:bCs/>
          <w:u w:val="single"/>
        </w:rPr>
        <w:t>80 830,68</w:t>
      </w:r>
      <w:r w:rsidR="00E4529C">
        <w:rPr>
          <w:rFonts w:ascii="Cambria" w:hAnsi="Cambria" w:cs="Arial"/>
          <w:b/>
          <w:bCs/>
          <w:u w:val="single"/>
        </w:rPr>
        <w:t xml:space="preserve"> zł brutto</w:t>
      </w:r>
    </w:p>
    <w:p w14:paraId="2BCA3F37" w14:textId="7C082B95" w:rsidR="00795F6C" w:rsidRPr="00795F6C" w:rsidRDefault="00795F6C" w:rsidP="00795F6C">
      <w:pPr>
        <w:pStyle w:val="Akapitzlist"/>
        <w:numPr>
          <w:ilvl w:val="0"/>
          <w:numId w:val="13"/>
        </w:numPr>
        <w:spacing w:after="0" w:line="288" w:lineRule="auto"/>
        <w:rPr>
          <w:rFonts w:ascii="Cambria" w:hAnsi="Cambria" w:cs="Arial"/>
          <w:b/>
          <w:bCs/>
          <w:u w:val="single"/>
        </w:rPr>
      </w:pPr>
      <w:r>
        <w:rPr>
          <w:rFonts w:ascii="Cambria" w:hAnsi="Cambria" w:cs="Arial"/>
          <w:b/>
          <w:bCs/>
          <w:u w:val="single"/>
        </w:rPr>
        <w:t xml:space="preserve">Długość okresu gwarancji </w:t>
      </w:r>
      <w:r w:rsidR="002009DE">
        <w:rPr>
          <w:rFonts w:ascii="Cambria" w:hAnsi="Cambria" w:cs="Arial"/>
          <w:b/>
          <w:bCs/>
          <w:u w:val="single"/>
        </w:rPr>
        <w:t>–</w:t>
      </w:r>
      <w:r>
        <w:rPr>
          <w:rFonts w:ascii="Cambria" w:hAnsi="Cambria" w:cs="Arial"/>
          <w:b/>
          <w:bCs/>
          <w:u w:val="single"/>
        </w:rPr>
        <w:t xml:space="preserve"> </w:t>
      </w:r>
      <w:r w:rsidR="002009DE">
        <w:rPr>
          <w:rFonts w:ascii="Cambria" w:hAnsi="Cambria" w:cs="Arial"/>
          <w:b/>
          <w:bCs/>
          <w:u w:val="single"/>
        </w:rPr>
        <w:t>36 miesięcy</w:t>
      </w:r>
    </w:p>
    <w:p w14:paraId="30523E92" w14:textId="77777777" w:rsidR="00795F6C" w:rsidRPr="00795F6C" w:rsidRDefault="00795F6C" w:rsidP="00795F6C">
      <w:pPr>
        <w:spacing w:after="0" w:line="288" w:lineRule="auto"/>
        <w:jc w:val="center"/>
        <w:rPr>
          <w:rFonts w:ascii="Cambria" w:hAnsi="Cambria" w:cs="Arial"/>
          <w:b/>
          <w:bCs/>
          <w:u w:val="single"/>
        </w:rPr>
      </w:pPr>
    </w:p>
    <w:p w14:paraId="747D75B2" w14:textId="5E3740BA" w:rsidR="00B0692E" w:rsidRPr="00773485" w:rsidRDefault="00B0692E" w:rsidP="00795F6C">
      <w:pPr>
        <w:autoSpaceDE w:val="0"/>
        <w:autoSpaceDN w:val="0"/>
        <w:jc w:val="center"/>
        <w:rPr>
          <w:rFonts w:ascii="Cambria" w:hAnsi="Cambria"/>
          <w:b/>
          <w:bCs/>
          <w:color w:val="000000"/>
        </w:rPr>
      </w:pPr>
      <w:r w:rsidRPr="00773485">
        <w:rPr>
          <w:rFonts w:ascii="Cambria" w:hAnsi="Cambria"/>
          <w:b/>
          <w:bCs/>
          <w:color w:val="000000"/>
        </w:rPr>
        <w:t>Uzasadnienie wyboru:</w:t>
      </w:r>
    </w:p>
    <w:p w14:paraId="0C191B5D" w14:textId="68666C9D" w:rsidR="00B0692E" w:rsidRDefault="00B0692E" w:rsidP="00B0692E">
      <w:pPr>
        <w:autoSpaceDE w:val="0"/>
        <w:autoSpaceDN w:val="0"/>
        <w:jc w:val="both"/>
        <w:rPr>
          <w:rFonts w:ascii="Cambria" w:hAnsi="Cambria"/>
          <w:bCs/>
          <w:color w:val="000000"/>
        </w:rPr>
      </w:pPr>
      <w:r w:rsidRPr="00773485">
        <w:rPr>
          <w:rFonts w:ascii="Cambria" w:hAnsi="Cambria"/>
          <w:bCs/>
          <w:color w:val="000000"/>
        </w:rPr>
        <w:t>Wybrany Wykonawca nie podlega wykluczeniu,</w:t>
      </w:r>
      <w:r>
        <w:rPr>
          <w:rFonts w:ascii="Cambria" w:hAnsi="Cambria"/>
          <w:bCs/>
          <w:color w:val="000000"/>
        </w:rPr>
        <w:t xml:space="preserve"> </w:t>
      </w:r>
      <w:r w:rsidRPr="00773485">
        <w:rPr>
          <w:rFonts w:ascii="Cambria" w:hAnsi="Cambria"/>
          <w:bCs/>
          <w:color w:val="000000"/>
        </w:rPr>
        <w:t xml:space="preserve">jego oferta nie podlega odrzuceniu na podstawie art. </w:t>
      </w:r>
      <w:r>
        <w:rPr>
          <w:rFonts w:ascii="Cambria" w:hAnsi="Cambria"/>
          <w:bCs/>
          <w:color w:val="000000"/>
        </w:rPr>
        <w:t>226 ust. 1</w:t>
      </w:r>
      <w:r w:rsidRPr="00773485">
        <w:rPr>
          <w:rFonts w:ascii="Cambria" w:hAnsi="Cambria"/>
          <w:bCs/>
          <w:color w:val="000000"/>
        </w:rPr>
        <w:t xml:space="preserve"> ustawy Pzp oraz przedstawia najkorzystniejszy bilans ceny i</w:t>
      </w:r>
      <w:r>
        <w:rPr>
          <w:rFonts w:ascii="Cambria" w:hAnsi="Cambria"/>
          <w:bCs/>
          <w:color w:val="000000"/>
        </w:rPr>
        <w:t> </w:t>
      </w:r>
      <w:r w:rsidRPr="00773485">
        <w:rPr>
          <w:rFonts w:ascii="Cambria" w:hAnsi="Cambria"/>
          <w:bCs/>
          <w:color w:val="000000"/>
        </w:rPr>
        <w:t>pozostałych kryteriów oceny ofert.</w:t>
      </w:r>
    </w:p>
    <w:p w14:paraId="0A6EC6C2" w14:textId="56CBA797" w:rsidR="00795F6C" w:rsidRDefault="00795F6C" w:rsidP="00B0692E">
      <w:pPr>
        <w:autoSpaceDE w:val="0"/>
        <w:autoSpaceDN w:val="0"/>
        <w:jc w:val="both"/>
        <w:rPr>
          <w:rFonts w:ascii="Cambria" w:hAnsi="Cambria"/>
          <w:bCs/>
          <w:color w:val="000000"/>
        </w:rPr>
      </w:pPr>
    </w:p>
    <w:p w14:paraId="0BBF69EE" w14:textId="185EE4B4" w:rsidR="00B0692E" w:rsidRPr="0003621F" w:rsidRDefault="0003621F" w:rsidP="00B0692E">
      <w:pPr>
        <w:pStyle w:val="Kolorowalistaakcent11"/>
        <w:numPr>
          <w:ilvl w:val="0"/>
          <w:numId w:val="9"/>
        </w:numPr>
        <w:autoSpaceDE w:val="0"/>
        <w:autoSpaceDN w:val="0"/>
        <w:spacing w:line="276" w:lineRule="auto"/>
        <w:jc w:val="center"/>
        <w:rPr>
          <w:rFonts w:ascii="Cambria" w:hAnsi="Cambria"/>
          <w:b/>
          <w:sz w:val="24"/>
          <w:szCs w:val="24"/>
          <w:u w:val="single"/>
          <w:lang w:val="pl-PL"/>
        </w:rPr>
      </w:pPr>
      <w:r w:rsidRPr="0003621F">
        <w:rPr>
          <w:rFonts w:ascii="Cambria" w:hAnsi="Cambria"/>
          <w:b/>
          <w:sz w:val="24"/>
          <w:szCs w:val="24"/>
          <w:u w:val="single"/>
          <w:lang w:val="pl-PL"/>
        </w:rPr>
        <w:t xml:space="preserve">INFORMACJA O </w:t>
      </w:r>
      <w:r w:rsidR="00B0692E" w:rsidRPr="0003621F">
        <w:rPr>
          <w:rFonts w:ascii="Cambria" w:hAnsi="Cambria"/>
          <w:b/>
          <w:sz w:val="24"/>
          <w:szCs w:val="24"/>
          <w:u w:val="single"/>
          <w:lang w:val="pl-PL"/>
        </w:rPr>
        <w:t>ODRZUCENIU OFERTY WYKONAWCY</w:t>
      </w:r>
    </w:p>
    <w:p w14:paraId="437C1303" w14:textId="3B0098F7" w:rsidR="00EE4B78" w:rsidRDefault="00EE4B78" w:rsidP="00EE4B78">
      <w:pPr>
        <w:pStyle w:val="Akapitzlist"/>
        <w:autoSpaceDE w:val="0"/>
        <w:autoSpaceDN w:val="0"/>
        <w:adjustRightInd w:val="0"/>
        <w:spacing w:before="60" w:after="60" w:line="288" w:lineRule="auto"/>
        <w:ind w:left="1080"/>
        <w:jc w:val="both"/>
        <w:rPr>
          <w:rFonts w:ascii="Cambria" w:eastAsia="Calibri" w:hAnsi="Cambria"/>
          <w:b/>
          <w:bCs/>
          <w:sz w:val="24"/>
          <w:szCs w:val="24"/>
        </w:rPr>
      </w:pPr>
    </w:p>
    <w:p w14:paraId="20F908FC" w14:textId="48489AC4" w:rsidR="00EE4B78" w:rsidRDefault="00EE4B78" w:rsidP="00EE4B78">
      <w:pPr>
        <w:pStyle w:val="Akapitzlist"/>
        <w:autoSpaceDE w:val="0"/>
        <w:autoSpaceDN w:val="0"/>
        <w:adjustRightInd w:val="0"/>
        <w:spacing w:before="60" w:after="60" w:line="288" w:lineRule="auto"/>
        <w:ind w:left="1080"/>
        <w:jc w:val="center"/>
        <w:rPr>
          <w:rFonts w:ascii="Cambria" w:eastAsia="Calibri" w:hAnsi="Cambria"/>
          <w:b/>
          <w:bCs/>
          <w:sz w:val="24"/>
          <w:szCs w:val="24"/>
          <w:u w:val="single"/>
        </w:rPr>
      </w:pPr>
      <w:r w:rsidRPr="00EE4B78">
        <w:rPr>
          <w:rFonts w:ascii="Cambria" w:eastAsia="Calibri" w:hAnsi="Cambria"/>
          <w:b/>
          <w:bCs/>
          <w:sz w:val="24"/>
          <w:szCs w:val="24"/>
          <w:u w:val="single"/>
        </w:rPr>
        <w:t>w zakresie części 2 zamówienia</w:t>
      </w:r>
    </w:p>
    <w:p w14:paraId="189CDBC4" w14:textId="77777777" w:rsidR="00EE4B78" w:rsidRPr="00EE4B78" w:rsidRDefault="00EE4B78" w:rsidP="00EE4B78">
      <w:pPr>
        <w:pStyle w:val="Akapitzlist"/>
        <w:autoSpaceDE w:val="0"/>
        <w:autoSpaceDN w:val="0"/>
        <w:adjustRightInd w:val="0"/>
        <w:spacing w:before="60" w:after="60" w:line="288" w:lineRule="auto"/>
        <w:ind w:left="1080"/>
        <w:jc w:val="center"/>
        <w:rPr>
          <w:rFonts w:ascii="Cambria" w:eastAsia="Calibri" w:hAnsi="Cambria"/>
          <w:b/>
          <w:bCs/>
          <w:sz w:val="24"/>
          <w:szCs w:val="24"/>
          <w:u w:val="single"/>
        </w:rPr>
      </w:pPr>
    </w:p>
    <w:p w14:paraId="2D7FB36B" w14:textId="3650593C" w:rsidR="00EE4B78" w:rsidRPr="00EE4B78" w:rsidRDefault="00EE4B78" w:rsidP="00EE4B78">
      <w:pPr>
        <w:pStyle w:val="Akapitzlist"/>
        <w:autoSpaceDE w:val="0"/>
        <w:autoSpaceDN w:val="0"/>
        <w:adjustRightInd w:val="0"/>
        <w:spacing w:before="60" w:after="60" w:line="288" w:lineRule="auto"/>
        <w:ind w:left="108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EE4B78">
        <w:rPr>
          <w:rFonts w:ascii="Cambria" w:eastAsia="Calibri" w:hAnsi="Cambria"/>
          <w:b/>
          <w:bCs/>
          <w:sz w:val="24"/>
          <w:szCs w:val="24"/>
        </w:rPr>
        <w:t>Wirtualne powiaty 3 Sp. z o. o.</w:t>
      </w:r>
    </w:p>
    <w:p w14:paraId="68CD77F4" w14:textId="1AC4BCFB" w:rsidR="00EE4B78" w:rsidRDefault="00EE4B78" w:rsidP="00EE4B78">
      <w:pPr>
        <w:pStyle w:val="Kolorowalistaakcent11"/>
        <w:autoSpaceDE w:val="0"/>
        <w:autoSpaceDN w:val="0"/>
        <w:spacing w:line="276" w:lineRule="auto"/>
        <w:ind w:left="1080"/>
        <w:jc w:val="center"/>
        <w:rPr>
          <w:rFonts w:ascii="Cambria" w:eastAsia="Calibri" w:hAnsi="Cambria"/>
          <w:b/>
          <w:bCs/>
          <w:sz w:val="24"/>
          <w:szCs w:val="24"/>
        </w:rPr>
      </w:pPr>
      <w:r w:rsidRPr="00EE4B78">
        <w:rPr>
          <w:rFonts w:ascii="Cambria" w:eastAsia="Calibri" w:hAnsi="Cambria"/>
          <w:b/>
          <w:bCs/>
          <w:sz w:val="24"/>
          <w:szCs w:val="24"/>
        </w:rPr>
        <w:t>Aleja Jana Pawła II 95B, 21-010 Łęczna</w:t>
      </w:r>
    </w:p>
    <w:p w14:paraId="0892A1FC" w14:textId="77777777" w:rsidR="00EE4B78" w:rsidRPr="00EE4B78" w:rsidRDefault="00EE4B78" w:rsidP="00EE4B78">
      <w:pPr>
        <w:pStyle w:val="Kolorowalistaakcent11"/>
        <w:autoSpaceDE w:val="0"/>
        <w:autoSpaceDN w:val="0"/>
        <w:spacing w:line="276" w:lineRule="auto"/>
        <w:ind w:left="1080"/>
        <w:jc w:val="center"/>
        <w:rPr>
          <w:rFonts w:ascii="Cambria" w:hAnsi="Cambria"/>
          <w:b/>
          <w:bCs/>
          <w:sz w:val="24"/>
          <w:szCs w:val="24"/>
          <w:lang w:val="pl-PL"/>
        </w:rPr>
      </w:pPr>
    </w:p>
    <w:p w14:paraId="77F5C84D" w14:textId="04E16000" w:rsidR="00B0692E" w:rsidRDefault="00EE4B78" w:rsidP="00EE4B78">
      <w:pPr>
        <w:jc w:val="center"/>
        <w:rPr>
          <w:rFonts w:ascii="Cambria" w:hAnsi="Cambria"/>
          <w:b/>
          <w:color w:val="000000"/>
        </w:rPr>
      </w:pPr>
      <w:r>
        <w:rPr>
          <w:rFonts w:ascii="Cambria" w:hAnsi="Cambria"/>
          <w:b/>
          <w:color w:val="000000"/>
        </w:rPr>
        <w:t>na podstawie art. 226 ust. 1 pkt 5) ustawy Prawo zamówień publicznych.</w:t>
      </w:r>
    </w:p>
    <w:p w14:paraId="552C8C82" w14:textId="29172D05" w:rsidR="00EE4B78" w:rsidRDefault="00EE4B78" w:rsidP="00EE4B78">
      <w:pPr>
        <w:jc w:val="center"/>
        <w:rPr>
          <w:rFonts w:ascii="Cambria" w:hAnsi="Cambria"/>
          <w:b/>
          <w:color w:val="000000"/>
        </w:rPr>
      </w:pPr>
    </w:p>
    <w:p w14:paraId="66184A20" w14:textId="77777777" w:rsidR="00EE4B78" w:rsidRPr="004A5283" w:rsidRDefault="00EE4B78" w:rsidP="00EE4B78">
      <w:pPr>
        <w:spacing w:line="276" w:lineRule="auto"/>
        <w:jc w:val="both"/>
        <w:rPr>
          <w:rFonts w:ascii="Cambria" w:hAnsi="Cambria"/>
          <w:b/>
          <w:color w:val="000000"/>
        </w:rPr>
      </w:pPr>
      <w:r w:rsidRPr="00A6402B">
        <w:rPr>
          <w:rFonts w:ascii="Cambria" w:hAnsi="Cambria"/>
          <w:bCs/>
          <w:color w:val="000000"/>
        </w:rPr>
        <w:t xml:space="preserve">Zgodnie z art. </w:t>
      </w:r>
      <w:r w:rsidRPr="00D558FB">
        <w:rPr>
          <w:rFonts w:ascii="Cambria" w:hAnsi="Cambria"/>
          <w:bCs/>
          <w:color w:val="000000"/>
        </w:rPr>
        <w:t>art. 226 ust. 1 pkt 5)</w:t>
      </w:r>
      <w:r w:rsidRPr="00A6402B">
        <w:rPr>
          <w:rFonts w:ascii="Cambria" w:hAnsi="Cambria"/>
          <w:bCs/>
          <w:color w:val="000000"/>
        </w:rPr>
        <w:t xml:space="preserve"> ustawy Prawo zamówień publicznych, Zamawiający odrzuca ofertę, jeżeli </w:t>
      </w:r>
      <w:r>
        <w:rPr>
          <w:rFonts w:ascii="Cambria" w:hAnsi="Cambria"/>
          <w:bCs/>
          <w:color w:val="000000"/>
        </w:rPr>
        <w:t>jej treść jest niezgodna z warunkami zamówienia</w:t>
      </w:r>
      <w:r w:rsidRPr="00A6402B">
        <w:rPr>
          <w:rFonts w:ascii="Cambria" w:hAnsi="Cambria"/>
          <w:b/>
          <w:color w:val="000000"/>
          <w:shd w:val="clear" w:color="auto" w:fill="FFFFFF"/>
        </w:rPr>
        <w:t>.</w:t>
      </w:r>
      <w:r>
        <w:rPr>
          <w:rFonts w:ascii="Cambria" w:hAnsi="Cambria"/>
          <w:b/>
          <w:color w:val="000000"/>
          <w:shd w:val="clear" w:color="auto" w:fill="FFFFFF"/>
        </w:rPr>
        <w:t xml:space="preserve"> </w:t>
      </w:r>
      <w:r w:rsidRPr="00AC1449">
        <w:rPr>
          <w:rFonts w:ascii="Cambria" w:hAnsi="Cambria"/>
          <w:bCs/>
          <w:color w:val="000000"/>
          <w:shd w:val="clear" w:color="auto" w:fill="FFFFFF"/>
        </w:rPr>
        <w:t xml:space="preserve">Zgodnie z </w:t>
      </w:r>
      <w:r>
        <w:rPr>
          <w:rFonts w:ascii="Cambria" w:hAnsi="Cambria"/>
          <w:bCs/>
          <w:color w:val="000000"/>
          <w:shd w:val="clear" w:color="auto" w:fill="FFFFFF"/>
        </w:rPr>
        <w:t xml:space="preserve">art. 7 pkt 29) ustawy Pzp, przez warunki zamówienia rozumie się </w:t>
      </w:r>
      <w:r w:rsidRPr="00AC1449">
        <w:rPr>
          <w:rFonts w:ascii="Cambria" w:hAnsi="Cambria"/>
          <w:bCs/>
          <w:color w:val="000000"/>
          <w:shd w:val="clear" w:color="auto" w:fill="FFFFFF"/>
        </w:rPr>
        <w:t xml:space="preserve">warunki, które dotyczą zamówienia lub postępowania o udzielenie zamówienia, </w:t>
      </w:r>
      <w:r w:rsidRPr="00AC1449">
        <w:rPr>
          <w:rFonts w:ascii="Cambria" w:hAnsi="Cambria"/>
          <w:b/>
          <w:color w:val="000000"/>
          <w:u w:val="single"/>
          <w:shd w:val="clear" w:color="auto" w:fill="FFFFFF"/>
        </w:rPr>
        <w:t>wynikające w szczególności z opisu przedmiotu zamówienia</w:t>
      </w:r>
      <w:r w:rsidRPr="00AC1449">
        <w:rPr>
          <w:rFonts w:ascii="Cambria" w:hAnsi="Cambria"/>
          <w:bCs/>
          <w:color w:val="000000"/>
          <w:shd w:val="clear" w:color="auto" w:fill="FFFFFF"/>
        </w:rPr>
        <w:t>, wymagań związanych z realizacją zamówienia, kryteriów oceny ofert, wymagań proceduralnych lub projektowanych postanowień umowy w sprawie zamówienia publicznego</w:t>
      </w:r>
    </w:p>
    <w:p w14:paraId="7926F1D4" w14:textId="31AAE9F9" w:rsidR="00EE4B78" w:rsidRPr="002F45E8" w:rsidRDefault="00EE4B78" w:rsidP="00512BF9">
      <w:pPr>
        <w:spacing w:line="276" w:lineRule="auto"/>
        <w:jc w:val="both"/>
        <w:rPr>
          <w:rFonts w:ascii="Cambria" w:hAnsi="Cambria"/>
          <w:bCs/>
          <w:color w:val="000000"/>
        </w:rPr>
      </w:pPr>
      <w:r w:rsidRPr="004A5283">
        <w:rPr>
          <w:rFonts w:ascii="Cambria" w:hAnsi="Cambria"/>
          <w:b/>
          <w:color w:val="000000"/>
        </w:rPr>
        <w:t xml:space="preserve"> </w:t>
      </w:r>
      <w:r w:rsidRPr="002F45E8">
        <w:rPr>
          <w:rFonts w:ascii="Cambria" w:hAnsi="Cambria"/>
          <w:bCs/>
          <w:color w:val="000000"/>
        </w:rPr>
        <w:t>W wyniku badania i oceny ofert Zamawiający stwierdził następujące niezgodności oferty Wykonawcy z treścią Specyfikacji Warunków Zamówienia:</w:t>
      </w:r>
    </w:p>
    <w:p w14:paraId="7B98E01A" w14:textId="5D4CEB69" w:rsidR="00EE4B78" w:rsidRPr="002F45E8" w:rsidRDefault="00EE4B78" w:rsidP="00EE4B78">
      <w:pPr>
        <w:spacing w:line="276" w:lineRule="auto"/>
        <w:jc w:val="both"/>
        <w:rPr>
          <w:rFonts w:ascii="Cambria" w:eastAsia="Calibri" w:hAnsi="Cambria" w:cs="Times New Roman"/>
        </w:rPr>
      </w:pPr>
      <w:r w:rsidRPr="002F45E8">
        <w:rPr>
          <w:rFonts w:ascii="Cambria" w:eastAsia="Calibri" w:hAnsi="Cambria" w:cs="Times New Roman"/>
          <w:bCs/>
        </w:rPr>
        <w:t xml:space="preserve">Wykonawca </w:t>
      </w:r>
      <w:r w:rsidR="002F45E8">
        <w:rPr>
          <w:rFonts w:ascii="Cambria" w:eastAsia="Calibri" w:hAnsi="Cambria" w:cs="Times New Roman"/>
        </w:rPr>
        <w:t>w formularzu ofertowym</w:t>
      </w:r>
      <w:r w:rsidRPr="002F45E8">
        <w:rPr>
          <w:rFonts w:ascii="Cambria" w:eastAsia="Calibri" w:hAnsi="Cambria" w:cs="Times New Roman"/>
        </w:rPr>
        <w:t xml:space="preserve"> </w:t>
      </w:r>
      <w:r w:rsidR="002F45E8">
        <w:rPr>
          <w:rFonts w:ascii="Cambria" w:eastAsia="Calibri" w:hAnsi="Cambria" w:cs="Times New Roman"/>
        </w:rPr>
        <w:t xml:space="preserve">stanowiącym załącznik nr 6 do Specyfikacji Warunków Zamówienia, </w:t>
      </w:r>
      <w:r w:rsidRPr="002F45E8">
        <w:rPr>
          <w:rFonts w:ascii="Cambria" w:eastAsia="Calibri" w:hAnsi="Cambria" w:cs="Times New Roman"/>
        </w:rPr>
        <w:t>zobowiązany był podać producenta oraz model i wersję lub numer katalogowy pozwalające na jednoznaczną identyfikację oferowanego produktu.</w:t>
      </w:r>
    </w:p>
    <w:p w14:paraId="32DA4473" w14:textId="77777777" w:rsidR="00EE4B78" w:rsidRPr="002F45E8" w:rsidRDefault="00EE4B78" w:rsidP="00EE4B78">
      <w:pPr>
        <w:spacing w:line="276" w:lineRule="auto"/>
        <w:jc w:val="both"/>
        <w:rPr>
          <w:rFonts w:ascii="Cambria" w:eastAsia="Calibri" w:hAnsi="Cambria" w:cs="Times New Roman"/>
        </w:rPr>
      </w:pPr>
      <w:r w:rsidRPr="002F45E8">
        <w:rPr>
          <w:rFonts w:ascii="Cambria" w:eastAsia="Calibri" w:hAnsi="Cambria" w:cs="Times New Roman"/>
        </w:rPr>
        <w:t>W miejsce właściwe dla wskazania wersji, Wykonawca podał wybiórczo parametry:</w:t>
      </w:r>
    </w:p>
    <w:p w14:paraId="39170BD5" w14:textId="6F2FE134" w:rsidR="00EE4B78" w:rsidRPr="002F45E8" w:rsidRDefault="00EE4B78" w:rsidP="00EE4B78">
      <w:pPr>
        <w:spacing w:line="276" w:lineRule="auto"/>
        <w:jc w:val="both"/>
        <w:rPr>
          <w:rFonts w:ascii="Cambria" w:eastAsia="Calibri" w:hAnsi="Cambria" w:cs="Times New Roman"/>
        </w:rPr>
      </w:pPr>
      <w:r w:rsidRPr="002F45E8">
        <w:rPr>
          <w:rFonts w:ascii="Cambria" w:eastAsia="Calibri" w:hAnsi="Cambria" w:cs="Times New Roman"/>
        </w:rPr>
        <w:t xml:space="preserve">- dla Dell </w:t>
      </w:r>
      <w:proofErr w:type="spellStart"/>
      <w:r w:rsidRPr="002F45E8">
        <w:rPr>
          <w:rFonts w:ascii="Cambria" w:eastAsia="Calibri" w:hAnsi="Cambria" w:cs="Times New Roman"/>
        </w:rPr>
        <w:t>Optiplex</w:t>
      </w:r>
      <w:proofErr w:type="spellEnd"/>
      <w:r w:rsidRPr="002F45E8">
        <w:rPr>
          <w:rFonts w:ascii="Cambria" w:eastAsia="Calibri" w:hAnsi="Cambria" w:cs="Times New Roman"/>
        </w:rPr>
        <w:t xml:space="preserve"> 7000 wskazał “i5-12500/16 GB Ram/512 GB, Intel UHD Graphics 770”,</w:t>
      </w:r>
    </w:p>
    <w:p w14:paraId="442DAEA3" w14:textId="2B02F891" w:rsidR="00EE4B78" w:rsidRPr="002F45E8" w:rsidRDefault="00EE4B78" w:rsidP="00EE4B78">
      <w:pPr>
        <w:spacing w:line="276" w:lineRule="auto"/>
        <w:jc w:val="both"/>
        <w:rPr>
          <w:rFonts w:ascii="Cambria" w:eastAsia="Calibri" w:hAnsi="Cambria" w:cs="Times New Roman"/>
          <w:b/>
          <w:bCs/>
        </w:rPr>
      </w:pPr>
      <w:r w:rsidRPr="002F45E8">
        <w:rPr>
          <w:rFonts w:ascii="Cambria" w:eastAsia="Calibri" w:hAnsi="Cambria" w:cs="Times New Roman"/>
        </w:rPr>
        <w:t xml:space="preserve">- dla Dell </w:t>
      </w:r>
      <w:proofErr w:type="spellStart"/>
      <w:r w:rsidRPr="002F45E8">
        <w:rPr>
          <w:rFonts w:ascii="Cambria" w:eastAsia="Calibri" w:hAnsi="Cambria" w:cs="Times New Roman"/>
        </w:rPr>
        <w:t>Latitude</w:t>
      </w:r>
      <w:proofErr w:type="spellEnd"/>
      <w:r w:rsidRPr="002F45E8">
        <w:rPr>
          <w:rFonts w:ascii="Cambria" w:eastAsia="Calibri" w:hAnsi="Cambria" w:cs="Times New Roman"/>
        </w:rPr>
        <w:t xml:space="preserve"> 55300 wskazał „i5-1235U/16 GB Ram/512 GB”.</w:t>
      </w:r>
    </w:p>
    <w:p w14:paraId="66EC6100" w14:textId="2E907EA5" w:rsidR="00512BF9" w:rsidRDefault="00E4529C" w:rsidP="00EE4B78">
      <w:pPr>
        <w:spacing w:line="276" w:lineRule="auto"/>
        <w:jc w:val="both"/>
        <w:rPr>
          <w:rFonts w:ascii="Cambria" w:eastAsia="Calibri" w:hAnsi="Cambria" w:cs="Times New Roman"/>
        </w:rPr>
      </w:pPr>
      <w:r>
        <w:rPr>
          <w:rFonts w:ascii="Cambria" w:hAnsi="Cambria" w:cs="Cambria-Bold"/>
        </w:rPr>
        <w:t>Zamawiający dokonując analizy podanych oznaczeń stwierdził, że Wykonawca nie wskazał w Formularzu ofertowym wersji/numeru katalogowego jak było to wymagane, a wskazan</w:t>
      </w:r>
      <w:r>
        <w:rPr>
          <w:rFonts w:ascii="Cambria" w:hAnsi="Cambria" w:cs="Cambria-Bold"/>
        </w:rPr>
        <w:t>e</w:t>
      </w:r>
      <w:r>
        <w:rPr>
          <w:rFonts w:ascii="Cambria" w:hAnsi="Cambria" w:cs="Cambria-Bold"/>
        </w:rPr>
        <w:t xml:space="preserve"> model</w:t>
      </w:r>
      <w:r>
        <w:rPr>
          <w:rFonts w:ascii="Cambria" w:hAnsi="Cambria" w:cs="Cambria-Bold"/>
        </w:rPr>
        <w:t>e</w:t>
      </w:r>
      <w:r>
        <w:rPr>
          <w:rFonts w:ascii="Cambria" w:hAnsi="Cambria" w:cs="Cambria-Bold"/>
        </w:rPr>
        <w:t xml:space="preserve"> </w:t>
      </w:r>
      <w:r>
        <w:rPr>
          <w:rFonts w:ascii="Cambria" w:hAnsi="Cambria" w:cs="Cambria-Bold"/>
        </w:rPr>
        <w:t>komputerów</w:t>
      </w:r>
      <w:r>
        <w:rPr>
          <w:rFonts w:ascii="Cambria" w:hAnsi="Cambria" w:cs="Cambria-Bold"/>
        </w:rPr>
        <w:t xml:space="preserve"> występuj</w:t>
      </w:r>
      <w:r>
        <w:rPr>
          <w:rFonts w:ascii="Cambria" w:hAnsi="Cambria" w:cs="Cambria-Bold"/>
        </w:rPr>
        <w:t>ą</w:t>
      </w:r>
      <w:r>
        <w:rPr>
          <w:rFonts w:ascii="Cambria" w:hAnsi="Cambria" w:cs="Cambria-Bold"/>
        </w:rPr>
        <w:t xml:space="preserve"> w różnych wersjach</w:t>
      </w:r>
      <w:r w:rsidR="00F35BFE">
        <w:rPr>
          <w:rStyle w:val="Odwoanieprzypisudolnego"/>
          <w:rFonts w:ascii="Cambria" w:eastAsia="Calibri" w:hAnsi="Cambria" w:cs="Times New Roman"/>
        </w:rPr>
        <w:footnoteReference w:id="1"/>
      </w:r>
      <w:r w:rsidR="00F35BFE">
        <w:rPr>
          <w:rFonts w:ascii="Cambria" w:hAnsi="Cambria" w:cs="Cambria-Bold"/>
        </w:rPr>
        <w:t>,</w:t>
      </w:r>
      <w:r w:rsidR="00F35BFE">
        <w:rPr>
          <w:rStyle w:val="Odwoanieprzypisudolnego"/>
          <w:rFonts w:ascii="Cambria" w:eastAsia="Calibri" w:hAnsi="Cambria" w:cs="Times New Roman"/>
        </w:rPr>
        <w:footnoteReference w:id="2"/>
      </w:r>
      <w:r>
        <w:rPr>
          <w:rFonts w:ascii="Cambria" w:hAnsi="Cambria" w:cs="Cambria-Bold"/>
        </w:rPr>
        <w:t>. Tym samym, Zamawiający nie jest w stanie zweryfikować jednoznacznie oferowanego produktu, a Wykonawca nie spełnił wymagań proceduralnych stawianych w postępowaniu</w:t>
      </w:r>
      <w:r w:rsidR="00EE4B78" w:rsidRPr="002F45E8">
        <w:rPr>
          <w:rFonts w:ascii="Cambria" w:eastAsia="Calibri" w:hAnsi="Cambria" w:cs="Times New Roman"/>
        </w:rPr>
        <w:t>.</w:t>
      </w:r>
    </w:p>
    <w:p w14:paraId="27918F43" w14:textId="53DA3A6D" w:rsidR="00EE4B78" w:rsidRPr="002F45E8" w:rsidRDefault="00512BF9" w:rsidP="00EE4B78">
      <w:pPr>
        <w:spacing w:line="276" w:lineRule="auto"/>
        <w:jc w:val="both"/>
        <w:rPr>
          <w:rFonts w:ascii="Cambria" w:eastAsia="Calibri" w:hAnsi="Cambria" w:cs="Times New Roman"/>
        </w:rPr>
      </w:pPr>
      <w:r w:rsidRPr="00A52319">
        <w:rPr>
          <w:rFonts w:ascii="Cambria" w:hAnsi="Cambria"/>
          <w:b/>
          <w:bCs/>
        </w:rPr>
        <w:t xml:space="preserve">Mając na uwadze powyższe, Zamawiający stwierdza, że Wykonawca złożył ofertę niezgodną </w:t>
      </w:r>
      <w:r>
        <w:rPr>
          <w:rFonts w:ascii="Cambria" w:hAnsi="Cambria"/>
          <w:b/>
          <w:bCs/>
        </w:rPr>
        <w:t xml:space="preserve">z </w:t>
      </w:r>
      <w:r w:rsidRPr="00A52319">
        <w:rPr>
          <w:rFonts w:ascii="Cambria" w:hAnsi="Cambria"/>
          <w:b/>
          <w:bCs/>
        </w:rPr>
        <w:t xml:space="preserve">warunkami zamówienia określonymi w SWZ, która podlega odrzuceniu na podstawie art. 226 ust. 1 pkt 5) w zw. z art. 7 pkt 29) ustawy </w:t>
      </w:r>
      <w:proofErr w:type="spellStart"/>
      <w:r w:rsidRPr="00A52319">
        <w:rPr>
          <w:rFonts w:ascii="Cambria" w:hAnsi="Cambria"/>
          <w:b/>
          <w:bCs/>
        </w:rPr>
        <w:t>Pzp</w:t>
      </w:r>
      <w:proofErr w:type="spellEnd"/>
      <w:r w:rsidRPr="00A52319">
        <w:rPr>
          <w:rFonts w:ascii="Cambria" w:hAnsi="Cambria"/>
          <w:b/>
          <w:bCs/>
        </w:rPr>
        <w:t xml:space="preserve"> w zakresie </w:t>
      </w:r>
      <w:r>
        <w:rPr>
          <w:rFonts w:ascii="Cambria" w:hAnsi="Cambria"/>
          <w:b/>
          <w:bCs/>
        </w:rPr>
        <w:t>części 2 zamówienia</w:t>
      </w:r>
      <w:r w:rsidRPr="00A52319">
        <w:rPr>
          <w:rFonts w:ascii="Cambria" w:hAnsi="Cambria"/>
          <w:b/>
          <w:bCs/>
        </w:rPr>
        <w:t>.</w:t>
      </w:r>
      <w:r w:rsidR="00EE4B78" w:rsidRPr="002F45E8">
        <w:rPr>
          <w:rFonts w:ascii="Cambria" w:eastAsia="Calibri" w:hAnsi="Cambria" w:cs="Times New Roman"/>
        </w:rPr>
        <w:t xml:space="preserve"> </w:t>
      </w:r>
    </w:p>
    <w:sectPr w:rsidR="00EE4B78" w:rsidRPr="002F45E8" w:rsidSect="00A6618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8CE83E" w14:textId="77777777" w:rsidR="00C92CEB" w:rsidRDefault="00C92CEB" w:rsidP="00880E8B">
      <w:pPr>
        <w:spacing w:after="0" w:line="240" w:lineRule="auto"/>
      </w:pPr>
      <w:r>
        <w:separator/>
      </w:r>
    </w:p>
  </w:endnote>
  <w:endnote w:type="continuationSeparator" w:id="0">
    <w:p w14:paraId="04D28430" w14:textId="77777777" w:rsidR="00C92CEB" w:rsidRDefault="00C92CEB" w:rsidP="00880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E15E6" w14:textId="77777777" w:rsidR="00C92CEB" w:rsidRDefault="00C92CEB" w:rsidP="00880E8B">
      <w:pPr>
        <w:spacing w:after="0" w:line="240" w:lineRule="auto"/>
      </w:pPr>
      <w:r>
        <w:separator/>
      </w:r>
    </w:p>
  </w:footnote>
  <w:footnote w:type="continuationSeparator" w:id="0">
    <w:p w14:paraId="6C4052AB" w14:textId="77777777" w:rsidR="00C92CEB" w:rsidRDefault="00C92CEB" w:rsidP="00880E8B">
      <w:pPr>
        <w:spacing w:after="0" w:line="240" w:lineRule="auto"/>
      </w:pPr>
      <w:r>
        <w:continuationSeparator/>
      </w:r>
    </w:p>
  </w:footnote>
  <w:footnote w:id="1">
    <w:p w14:paraId="16434A92" w14:textId="77777777" w:rsidR="00F35BFE" w:rsidRDefault="00F35BFE" w:rsidP="00F35B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1" w:history="1">
        <w:r w:rsidRPr="00F32A30">
          <w:rPr>
            <w:rStyle w:val="Hipercze"/>
          </w:rPr>
          <w:t>https://dell24.pl/k/348/Laptopy-DELL-Vostro</w:t>
        </w:r>
      </w:hyperlink>
      <w:r>
        <w:t xml:space="preserve"> </w:t>
      </w:r>
    </w:p>
  </w:footnote>
  <w:footnote w:id="2">
    <w:p w14:paraId="0D1E6AEA" w14:textId="77777777" w:rsidR="00F35BFE" w:rsidRDefault="00F35BFE" w:rsidP="00F35BF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hyperlink r:id="rId2" w:history="1">
        <w:r w:rsidRPr="00F32A30">
          <w:rPr>
            <w:rStyle w:val="Hipercze"/>
          </w:rPr>
          <w:t>https://dell24.pl/k/357/Komputery-DELL-Optiplex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19C11" w14:textId="397A84EB" w:rsidR="00880E8B" w:rsidRPr="00221301" w:rsidRDefault="00221301" w:rsidP="00221301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  <w:r>
      <w:rPr>
        <w:noProof/>
      </w:rPr>
      <w:drawing>
        <wp:inline distT="0" distB="0" distL="0" distR="0" wp14:anchorId="28784FB9" wp14:editId="2A97417A">
          <wp:extent cx="5210810" cy="845820"/>
          <wp:effectExtent l="19050" t="0" r="8890" b="0"/>
          <wp:docPr id="1" name="Obraz 17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0810" cy="845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983468"/>
    <w:multiLevelType w:val="hybridMultilevel"/>
    <w:tmpl w:val="2B7C8E60"/>
    <w:lvl w:ilvl="0" w:tplc="4CA020B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E7977"/>
    <w:multiLevelType w:val="hybridMultilevel"/>
    <w:tmpl w:val="1AAECA26"/>
    <w:lvl w:ilvl="0" w:tplc="2BBAF38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454EB"/>
    <w:multiLevelType w:val="hybridMultilevel"/>
    <w:tmpl w:val="AF549C6C"/>
    <w:lvl w:ilvl="0" w:tplc="9C8649FC">
      <w:start w:val="6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12BEA"/>
    <w:multiLevelType w:val="hybridMultilevel"/>
    <w:tmpl w:val="4BAA441A"/>
    <w:lvl w:ilvl="0" w:tplc="08F2ADB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85415C"/>
    <w:multiLevelType w:val="hybridMultilevel"/>
    <w:tmpl w:val="2A5EAE7E"/>
    <w:lvl w:ilvl="0" w:tplc="51E4E9B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AA37A8"/>
    <w:multiLevelType w:val="hybridMultilevel"/>
    <w:tmpl w:val="F042D8F8"/>
    <w:lvl w:ilvl="0" w:tplc="3AD4420C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A0190"/>
    <w:multiLevelType w:val="hybridMultilevel"/>
    <w:tmpl w:val="51B27C5E"/>
    <w:lvl w:ilvl="0" w:tplc="EE90CF7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B718B8"/>
    <w:multiLevelType w:val="hybridMultilevel"/>
    <w:tmpl w:val="DAE64CE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16A1B"/>
    <w:multiLevelType w:val="hybridMultilevel"/>
    <w:tmpl w:val="BD2252E8"/>
    <w:lvl w:ilvl="0" w:tplc="DEEA6AE8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C77281"/>
    <w:multiLevelType w:val="hybridMultilevel"/>
    <w:tmpl w:val="468E4304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2C2428"/>
    <w:multiLevelType w:val="hybridMultilevel"/>
    <w:tmpl w:val="611E44E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C15FD"/>
    <w:multiLevelType w:val="hybridMultilevel"/>
    <w:tmpl w:val="8DAA36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D19508C"/>
    <w:multiLevelType w:val="hybridMultilevel"/>
    <w:tmpl w:val="29EA401E"/>
    <w:lvl w:ilvl="0" w:tplc="166C6C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9505377">
    <w:abstractNumId w:val="7"/>
  </w:num>
  <w:num w:numId="2" w16cid:durableId="613707477">
    <w:abstractNumId w:val="1"/>
  </w:num>
  <w:num w:numId="3" w16cid:durableId="974339417">
    <w:abstractNumId w:val="8"/>
  </w:num>
  <w:num w:numId="4" w16cid:durableId="470514589">
    <w:abstractNumId w:val="11"/>
  </w:num>
  <w:num w:numId="5" w16cid:durableId="2146317005">
    <w:abstractNumId w:val="4"/>
  </w:num>
  <w:num w:numId="6" w16cid:durableId="1929802495">
    <w:abstractNumId w:val="5"/>
  </w:num>
  <w:num w:numId="7" w16cid:durableId="1194811107">
    <w:abstractNumId w:val="6"/>
  </w:num>
  <w:num w:numId="8" w16cid:durableId="276913355">
    <w:abstractNumId w:val="0"/>
  </w:num>
  <w:num w:numId="9" w16cid:durableId="730154576">
    <w:abstractNumId w:val="3"/>
  </w:num>
  <w:num w:numId="10" w16cid:durableId="1110201810">
    <w:abstractNumId w:val="12"/>
  </w:num>
  <w:num w:numId="11" w16cid:durableId="525680091">
    <w:abstractNumId w:val="9"/>
  </w:num>
  <w:num w:numId="12" w16cid:durableId="32991197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69299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48CF"/>
    <w:rsid w:val="00021D8E"/>
    <w:rsid w:val="0003621F"/>
    <w:rsid w:val="00046EB5"/>
    <w:rsid w:val="000618EA"/>
    <w:rsid w:val="00071E43"/>
    <w:rsid w:val="00076ED4"/>
    <w:rsid w:val="0008037F"/>
    <w:rsid w:val="000B0CF4"/>
    <w:rsid w:val="000D3BC5"/>
    <w:rsid w:val="000F7F3F"/>
    <w:rsid w:val="00117A39"/>
    <w:rsid w:val="001477C1"/>
    <w:rsid w:val="00157915"/>
    <w:rsid w:val="00163A50"/>
    <w:rsid w:val="00187AD9"/>
    <w:rsid w:val="002009DE"/>
    <w:rsid w:val="00207600"/>
    <w:rsid w:val="00221301"/>
    <w:rsid w:val="00297AC7"/>
    <w:rsid w:val="002A1AA8"/>
    <w:rsid w:val="002C4729"/>
    <w:rsid w:val="002D7D9D"/>
    <w:rsid w:val="002F45E8"/>
    <w:rsid w:val="00316B59"/>
    <w:rsid w:val="0032598E"/>
    <w:rsid w:val="00345054"/>
    <w:rsid w:val="00361C21"/>
    <w:rsid w:val="00393FA9"/>
    <w:rsid w:val="003B22D7"/>
    <w:rsid w:val="003D5F3F"/>
    <w:rsid w:val="003E2177"/>
    <w:rsid w:val="0049100C"/>
    <w:rsid w:val="004D7C0A"/>
    <w:rsid w:val="00512BF9"/>
    <w:rsid w:val="0053397E"/>
    <w:rsid w:val="00577964"/>
    <w:rsid w:val="00582C2A"/>
    <w:rsid w:val="005E3466"/>
    <w:rsid w:val="00603773"/>
    <w:rsid w:val="006429A1"/>
    <w:rsid w:val="00653945"/>
    <w:rsid w:val="00672D5A"/>
    <w:rsid w:val="00673CF3"/>
    <w:rsid w:val="0068211B"/>
    <w:rsid w:val="006974C8"/>
    <w:rsid w:val="006F6943"/>
    <w:rsid w:val="00714AD7"/>
    <w:rsid w:val="00716B4F"/>
    <w:rsid w:val="00742229"/>
    <w:rsid w:val="00772AA2"/>
    <w:rsid w:val="00774D1D"/>
    <w:rsid w:val="00795F6C"/>
    <w:rsid w:val="007F3CD1"/>
    <w:rsid w:val="00824494"/>
    <w:rsid w:val="00880E8B"/>
    <w:rsid w:val="008A7124"/>
    <w:rsid w:val="008B61D0"/>
    <w:rsid w:val="008E37A0"/>
    <w:rsid w:val="009040CE"/>
    <w:rsid w:val="00926897"/>
    <w:rsid w:val="00957FE8"/>
    <w:rsid w:val="0096134E"/>
    <w:rsid w:val="00986492"/>
    <w:rsid w:val="009F2B9D"/>
    <w:rsid w:val="00A367C5"/>
    <w:rsid w:val="00A55392"/>
    <w:rsid w:val="00A6618A"/>
    <w:rsid w:val="00AA34A4"/>
    <w:rsid w:val="00B04D03"/>
    <w:rsid w:val="00B0692E"/>
    <w:rsid w:val="00B217EE"/>
    <w:rsid w:val="00B43E83"/>
    <w:rsid w:val="00B511B2"/>
    <w:rsid w:val="00B62E92"/>
    <w:rsid w:val="00B854A5"/>
    <w:rsid w:val="00B93279"/>
    <w:rsid w:val="00B96C0B"/>
    <w:rsid w:val="00BC477A"/>
    <w:rsid w:val="00BE44EE"/>
    <w:rsid w:val="00BE58A8"/>
    <w:rsid w:val="00C402D7"/>
    <w:rsid w:val="00C92CEB"/>
    <w:rsid w:val="00C9774A"/>
    <w:rsid w:val="00CB1788"/>
    <w:rsid w:val="00D33447"/>
    <w:rsid w:val="00D35721"/>
    <w:rsid w:val="00D4356C"/>
    <w:rsid w:val="00D86F9B"/>
    <w:rsid w:val="00DC1A96"/>
    <w:rsid w:val="00E00B0F"/>
    <w:rsid w:val="00E03035"/>
    <w:rsid w:val="00E211C2"/>
    <w:rsid w:val="00E4529C"/>
    <w:rsid w:val="00E71607"/>
    <w:rsid w:val="00EA4EAA"/>
    <w:rsid w:val="00ED6640"/>
    <w:rsid w:val="00EE4B78"/>
    <w:rsid w:val="00F3283F"/>
    <w:rsid w:val="00F35BFE"/>
    <w:rsid w:val="00F55866"/>
    <w:rsid w:val="00F8266D"/>
    <w:rsid w:val="00F948CF"/>
    <w:rsid w:val="00FE1934"/>
    <w:rsid w:val="00FE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3F717"/>
  <w15:docId w15:val="{5DD7D9D7-B0C5-3849-8BFC-C2D41834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48CF"/>
  </w:style>
  <w:style w:type="paragraph" w:styleId="Nagwek1">
    <w:name w:val="heading 1"/>
    <w:basedOn w:val="Normalny"/>
    <w:link w:val="Nagwek1Znak"/>
    <w:uiPriority w:val="9"/>
    <w:qFormat/>
    <w:rsid w:val="006429A1"/>
    <w:pPr>
      <w:widowControl w:val="0"/>
      <w:autoSpaceDE w:val="0"/>
      <w:autoSpaceDN w:val="0"/>
      <w:spacing w:after="0" w:line="240" w:lineRule="auto"/>
      <w:ind w:left="386" w:hanging="284"/>
      <w:outlineLvl w:val="0"/>
    </w:pPr>
    <w:rPr>
      <w:rFonts w:ascii="Cambria" w:eastAsia="Cambria" w:hAnsi="Cambria" w:cs="Cambria"/>
      <w:b/>
      <w:bCs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948CF"/>
    <w:pPr>
      <w:autoSpaceDE w:val="0"/>
      <w:autoSpaceDN w:val="0"/>
      <w:adjustRightInd w:val="0"/>
      <w:spacing w:after="0" w:line="240" w:lineRule="auto"/>
      <w:ind w:left="705"/>
      <w:jc w:val="both"/>
    </w:pPr>
    <w:rPr>
      <w:rFonts w:ascii="Cambria" w:hAnsi="Cambria" w:cs="Cambria"/>
      <w:color w:val="000000"/>
      <w:sz w:val="23"/>
      <w:szCs w:val="23"/>
    </w:rPr>
  </w:style>
  <w:style w:type="paragraph" w:customStyle="1" w:styleId="Standard">
    <w:name w:val="Standard"/>
    <w:rsid w:val="00957FE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  <w:style w:type="character" w:styleId="Hipercze">
    <w:name w:val="Hyperlink"/>
    <w:uiPriority w:val="99"/>
    <w:unhideWhenUsed/>
    <w:rsid w:val="00880E8B"/>
    <w:rPr>
      <w:color w:val="0000FF"/>
      <w:u w:val="single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8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880E8B"/>
  </w:style>
  <w:style w:type="paragraph" w:styleId="Stopka">
    <w:name w:val="footer"/>
    <w:basedOn w:val="Normalny"/>
    <w:link w:val="StopkaZnak"/>
    <w:uiPriority w:val="99"/>
    <w:unhideWhenUsed/>
    <w:rsid w:val="00880E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0E8B"/>
  </w:style>
  <w:style w:type="paragraph" w:styleId="Akapitzlist">
    <w:name w:val="List Paragraph"/>
    <w:basedOn w:val="Normalny"/>
    <w:uiPriority w:val="34"/>
    <w:qFormat/>
    <w:rsid w:val="00B217EE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217E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217E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217EE"/>
    <w:rPr>
      <w:vertAlign w:val="superscript"/>
    </w:rPr>
  </w:style>
  <w:style w:type="character" w:customStyle="1" w:styleId="alb">
    <w:name w:val="a_lb"/>
    <w:basedOn w:val="Domylnaczcionkaakapitu"/>
    <w:rsid w:val="00071E43"/>
  </w:style>
  <w:style w:type="character" w:customStyle="1" w:styleId="alb-s">
    <w:name w:val="a_lb-s"/>
    <w:basedOn w:val="Domylnaczcionkaakapitu"/>
    <w:rsid w:val="00071E43"/>
  </w:style>
  <w:style w:type="character" w:styleId="Uwydatnienie">
    <w:name w:val="Emphasis"/>
    <w:basedOn w:val="Domylnaczcionkaakapitu"/>
    <w:uiPriority w:val="20"/>
    <w:qFormat/>
    <w:rsid w:val="00071E43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7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7964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79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7796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796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796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7964"/>
    <w:rPr>
      <w:b/>
      <w:bCs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6429A1"/>
    <w:rPr>
      <w:rFonts w:ascii="Cambria" w:eastAsia="Cambria" w:hAnsi="Cambria" w:cs="Cambria"/>
      <w:b/>
      <w:bCs/>
      <w:sz w:val="24"/>
      <w:szCs w:val="24"/>
      <w:lang w:eastAsia="pl-PL" w:bidi="pl-PL"/>
    </w:rPr>
  </w:style>
  <w:style w:type="character" w:customStyle="1" w:styleId="Domylnaczcionkaakapitu1">
    <w:name w:val="Domyślna czcionka akapitu1"/>
    <w:qFormat/>
    <w:rsid w:val="000618EA"/>
  </w:style>
  <w:style w:type="character" w:styleId="Nierozpoznanawzmianka">
    <w:name w:val="Unresolved Mention"/>
    <w:basedOn w:val="Domylnaczcionkaakapitu"/>
    <w:uiPriority w:val="99"/>
    <w:semiHidden/>
    <w:unhideWhenUsed/>
    <w:rsid w:val="00673CF3"/>
    <w:rPr>
      <w:color w:val="605E5C"/>
      <w:shd w:val="clear" w:color="auto" w:fill="E1DFDD"/>
    </w:rPr>
  </w:style>
  <w:style w:type="paragraph" w:customStyle="1" w:styleId="Kolorowalistaakcent11">
    <w:name w:val="Kolorowa lista — akcent 11"/>
    <w:aliases w:val="L1,Numerowanie,Akapit z listą5,T_SZ_List Paragraph,normalny tekst,Akapit z listą BS,Kolorowa lista — akcent 111,Colorful List Accent 1,CW_Lista,List Paragraph,Akapit z listą4,Akapit z listą1,Średnia siatka 1 — akcent 21"/>
    <w:basedOn w:val="Normalny"/>
    <w:link w:val="Kolorowalistaakcent1Znak"/>
    <w:qFormat/>
    <w:rsid w:val="00B0692E"/>
    <w:pPr>
      <w:widowControl w:val="0"/>
      <w:suppressAutoHyphens/>
      <w:adjustRightInd w:val="0"/>
      <w:spacing w:after="0" w:line="240" w:lineRule="auto"/>
      <w:ind w:left="720"/>
      <w:contextualSpacing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BS Znak,Kolorowa lista — akcent 11 Znak,Colorful List Accent 1 Znak,CW_Lista Znak,List Paragraph Znak,sw tekst Znak"/>
    <w:link w:val="Kolorowalistaakcent11"/>
    <w:qFormat/>
    <w:rsid w:val="00B0692E"/>
    <w:rPr>
      <w:rFonts w:ascii="Times New Roman" w:eastAsia="Times New Roman" w:hAnsi="Times New Roman" w:cs="Times New Roman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2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18761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0719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dell24.pl/k/357/Komputery-DELL-Optiplex" TargetMode="External"/><Relationship Id="rId1" Type="http://schemas.openxmlformats.org/officeDocument/2006/relationships/hyperlink" Target="https://dell24.pl/k/348/Laptopy-DELL-Vost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1CEDF9-2EA7-46F2-A1E1-5B6E53F17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465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Maciej Oziembło</cp:lastModifiedBy>
  <cp:revision>5</cp:revision>
  <cp:lastPrinted>2022-07-26T12:39:00Z</cp:lastPrinted>
  <dcterms:created xsi:type="dcterms:W3CDTF">2022-08-03T05:22:00Z</dcterms:created>
  <dcterms:modified xsi:type="dcterms:W3CDTF">2022-08-03T07:40:00Z</dcterms:modified>
</cp:coreProperties>
</file>